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人文学院本科团员推优办法（试行）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115" w:right="237" w:firstLine="600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为进一步加强对团员的培养、教育、考察，提高团员的思想政治素质，促</w:t>
      </w:r>
      <w:r>
        <w:rPr>
          <w:rFonts w:hint="eastAsia" w:ascii="仿宋_GB2312" w:hAnsi="仿宋" w:eastAsia="仿宋_GB2312"/>
          <w:spacing w:val="-3"/>
          <w:kern w:val="0"/>
          <w:sz w:val="28"/>
          <w:szCs w:val="28"/>
        </w:rPr>
        <w:t>进团支部推优工作科</w:t>
      </w:r>
      <w:bookmarkStart w:id="0" w:name="_GoBack"/>
      <w:bookmarkEnd w:id="0"/>
      <w:r>
        <w:rPr>
          <w:rFonts w:hint="eastAsia" w:ascii="仿宋_GB2312" w:hAnsi="仿宋" w:eastAsia="仿宋_GB2312"/>
          <w:spacing w:val="-3"/>
          <w:kern w:val="0"/>
          <w:sz w:val="28"/>
          <w:szCs w:val="28"/>
        </w:rPr>
        <w:t>学化、规范化，根据《中国共产党章程》要求，特制定人文</w:t>
      </w:r>
      <w:r>
        <w:rPr>
          <w:rFonts w:hint="eastAsia" w:ascii="仿宋_GB2312" w:hAnsi="仿宋" w:eastAsia="仿宋_GB2312"/>
          <w:kern w:val="0"/>
          <w:sz w:val="28"/>
          <w:szCs w:val="28"/>
        </w:rPr>
        <w:t>学院本科生团员推优工作办法，具体事项如下。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一、推荐原则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08" w:firstLine="56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spacing w:val="24"/>
          <w:w w:val="99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以“坚持标准，确保质量”为目标，坚持公开、公平、公正，成熟一个，推荐一个。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二、推优要求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08" w:firstLine="56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spacing w:val="24"/>
          <w:w w:val="99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入党申请人同时符合基本要求和突出表现两方面，方有推优资格。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08" w:firstLine="843" w:firstLineChars="300"/>
        <w:jc w:val="left"/>
        <w:textAlignment w:val="auto"/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（一）基本要求</w:t>
      </w:r>
      <w:r>
        <w:rPr>
          <w:rFonts w:hint="eastAsia" w:ascii="仿宋_GB2312" w:hAnsi="仿宋" w:eastAsia="仿宋_GB2312" w:cs="宋体"/>
          <w:sz w:val="28"/>
          <w:szCs w:val="28"/>
        </w:rPr>
        <w:t>（必须全部达到）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08" w:firstLine="840" w:firstLineChars="3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1.热爱中国共产党，积极向党组织靠拢，有坚定的共产主义信念，不信仰宗教；遵守校纪校规，所在学期无违纪行为；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08" w:firstLine="840" w:firstLineChars="3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2.递交入党申请书三个月以上</w:t>
      </w:r>
      <w:r>
        <w:rPr>
          <w:rFonts w:hint="eastAsia" w:ascii="仿宋_GB2312" w:hAnsi="仿宋" w:eastAsia="仿宋_GB2312"/>
          <w:spacing w:val="-44"/>
          <w:kern w:val="0"/>
          <w:sz w:val="28"/>
          <w:szCs w:val="28"/>
        </w:rPr>
        <w:t>，</w:t>
      </w:r>
      <w:r>
        <w:rPr>
          <w:rFonts w:hint="eastAsia" w:ascii="仿宋_GB2312" w:hAnsi="仿宋" w:eastAsia="仿宋_GB2312"/>
          <w:kern w:val="0"/>
          <w:sz w:val="28"/>
          <w:szCs w:val="28"/>
        </w:rPr>
        <w:t>经常向党组织递交思想汇报</w:t>
      </w:r>
      <w:r>
        <w:rPr>
          <w:rFonts w:hint="eastAsia" w:ascii="仿宋_GB2312" w:hAnsi="仿宋" w:eastAsia="仿宋_GB2312"/>
          <w:spacing w:val="-44"/>
          <w:kern w:val="0"/>
          <w:sz w:val="28"/>
          <w:szCs w:val="28"/>
        </w:rPr>
        <w:t>，</w:t>
      </w:r>
      <w:r>
        <w:rPr>
          <w:rFonts w:hint="eastAsia" w:ascii="仿宋_GB2312" w:hAnsi="仿宋" w:eastAsia="仿宋_GB2312"/>
          <w:kern w:val="0"/>
          <w:sz w:val="28"/>
          <w:szCs w:val="28"/>
        </w:rPr>
        <w:t>一个季度不得少于</w:t>
      </w:r>
      <w:r>
        <w:rPr>
          <w:rFonts w:hint="eastAsia" w:ascii="仿宋_GB2312" w:hAnsi="仿宋" w:eastAsia="仿宋_GB2312"/>
          <w:spacing w:val="-58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1</w:t>
      </w:r>
      <w:r>
        <w:rPr>
          <w:rFonts w:hint="eastAsia" w:ascii="仿宋_GB2312" w:hAnsi="仿宋" w:eastAsia="仿宋_GB2312"/>
          <w:spacing w:val="-63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篇；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715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3.学习勤奋，成绩合格，已读学期平均绩点在班级前</w:t>
      </w:r>
      <w:r>
        <w:rPr>
          <w:rFonts w:hint="eastAsia" w:ascii="仿宋_GB2312" w:hAnsi="仿宋" w:eastAsia="仿宋_GB2312"/>
          <w:spacing w:val="-58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75％；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715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4.团结同学，和同学相处融洽，所在班级同学支持率不低于</w:t>
      </w:r>
      <w:r>
        <w:rPr>
          <w:rFonts w:hint="eastAsia" w:ascii="仿宋_GB2312" w:hAnsi="仿宋" w:eastAsia="仿宋_GB2312"/>
          <w:spacing w:val="-58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50%。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715" w:right="237"/>
        <w:jc w:val="left"/>
        <w:textAlignment w:val="auto"/>
        <w:rPr>
          <w:rFonts w:hint="eastAsia" w:ascii="仿宋_GB2312" w:hAnsi="仿宋" w:eastAsia="仿宋_GB2312" w:cs="仿宋"/>
          <w:b/>
          <w:bCs/>
          <w:spacing w:val="24"/>
          <w:w w:val="99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（二）突出表现</w:t>
      </w:r>
      <w:r>
        <w:rPr>
          <w:rFonts w:hint="eastAsia" w:ascii="仿宋_GB2312" w:hAnsi="仿宋" w:eastAsia="仿宋_GB2312" w:cs="仿宋"/>
          <w:b/>
          <w:bCs/>
          <w:spacing w:val="24"/>
          <w:w w:val="99"/>
          <w:kern w:val="0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 w:firstLine="56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spacing w:val="24"/>
          <w:w w:val="99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在学业表现、社会工作、文体活动、学科创新、文章发表、公益实践、文明守信等方面有突出表现，获得三项及以上突出，方可被推荐。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 w:firstLine="56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spacing w:val="24"/>
          <w:w w:val="99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1.学业表现</w:t>
      </w:r>
      <w:r>
        <w:rPr>
          <w:rFonts w:hint="eastAsia" w:ascii="仿宋_GB2312" w:hAnsi="仿宋" w:eastAsia="仿宋_GB2312"/>
          <w:spacing w:val="-72"/>
          <w:kern w:val="0"/>
          <w:sz w:val="28"/>
          <w:szCs w:val="28"/>
        </w:rPr>
        <w:t>：</w:t>
      </w:r>
      <w:r>
        <w:rPr>
          <w:rFonts w:hint="eastAsia" w:ascii="仿宋_GB2312" w:hAnsi="仿宋" w:eastAsia="仿宋_GB2312"/>
          <w:kern w:val="0"/>
          <w:sz w:val="28"/>
          <w:szCs w:val="28"/>
        </w:rPr>
        <w:t>已读学期平均绩点排名在班级前</w:t>
      </w:r>
      <w:r>
        <w:rPr>
          <w:rFonts w:hint="eastAsia" w:ascii="仿宋_GB2312" w:hAnsi="仿宋" w:eastAsia="仿宋_GB2312"/>
          <w:spacing w:val="-63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25%</w:t>
      </w:r>
      <w:r>
        <w:rPr>
          <w:rFonts w:hint="eastAsia" w:ascii="仿宋_GB2312" w:hAnsi="仿宋" w:eastAsia="仿宋_GB2312"/>
          <w:spacing w:val="-72"/>
          <w:kern w:val="0"/>
          <w:sz w:val="28"/>
          <w:szCs w:val="28"/>
        </w:rPr>
        <w:t>，</w:t>
      </w:r>
      <w:r>
        <w:rPr>
          <w:rFonts w:hint="eastAsia" w:ascii="仿宋_GB2312" w:hAnsi="仿宋" w:eastAsia="仿宋_GB2312"/>
          <w:kern w:val="0"/>
          <w:sz w:val="28"/>
          <w:szCs w:val="28"/>
        </w:rPr>
        <w:t>且平均每学期参加院、校组织的学术讲座和学习活动各</w:t>
      </w:r>
      <w:r>
        <w:rPr>
          <w:rFonts w:hint="eastAsia" w:ascii="仿宋_GB2312" w:hAnsi="仿宋" w:eastAsia="仿宋_GB2312"/>
          <w:spacing w:val="-58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4</w:t>
      </w:r>
      <w:r>
        <w:rPr>
          <w:rFonts w:hint="eastAsia" w:ascii="仿宋_GB2312" w:hAnsi="仿宋" w:eastAsia="仿宋_GB2312"/>
          <w:spacing w:val="-63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次及以上。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 w:firstLine="56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spacing w:val="24"/>
          <w:w w:val="99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2.社会工作：在学校、学院、班级等各级学生组织中担任过干部、干事、委员助理、学长等，服务一学期及以上，所属单位考评成绩为优秀。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 w:firstLine="56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spacing w:val="24"/>
          <w:w w:val="99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3.文体活动</w:t>
      </w:r>
      <w:r>
        <w:rPr>
          <w:rFonts w:hint="eastAsia" w:ascii="仿宋_GB2312" w:hAnsi="仿宋" w:eastAsia="仿宋_GB2312"/>
          <w:spacing w:val="-29"/>
          <w:kern w:val="0"/>
          <w:sz w:val="28"/>
          <w:szCs w:val="28"/>
        </w:rPr>
        <w:t>：</w:t>
      </w:r>
      <w:r>
        <w:rPr>
          <w:rFonts w:hint="eastAsia" w:ascii="仿宋_GB2312" w:hAnsi="仿宋" w:eastAsia="仿宋_GB2312"/>
          <w:kern w:val="0"/>
          <w:sz w:val="28"/>
          <w:szCs w:val="28"/>
        </w:rPr>
        <w:t>前一学期在院级及以上单位组织的文</w:t>
      </w:r>
      <w:r>
        <w:rPr>
          <w:rFonts w:hint="eastAsia" w:ascii="仿宋_GB2312" w:hAnsi="仿宋" w:eastAsia="仿宋_GB2312"/>
          <w:spacing w:val="4"/>
          <w:kern w:val="0"/>
          <w:sz w:val="28"/>
          <w:szCs w:val="28"/>
        </w:rPr>
        <w:t>化</w:t>
      </w:r>
      <w:r>
        <w:rPr>
          <w:rFonts w:hint="eastAsia" w:ascii="仿宋_GB2312" w:hAnsi="仿宋" w:eastAsia="仿宋_GB2312"/>
          <w:spacing w:val="-34"/>
          <w:kern w:val="0"/>
          <w:sz w:val="28"/>
          <w:szCs w:val="28"/>
        </w:rPr>
        <w:t>、</w:t>
      </w:r>
      <w:r>
        <w:rPr>
          <w:rFonts w:hint="eastAsia" w:ascii="仿宋_GB2312" w:hAnsi="仿宋" w:eastAsia="仿宋_GB2312"/>
          <w:kern w:val="0"/>
          <w:sz w:val="28"/>
          <w:szCs w:val="28"/>
        </w:rPr>
        <w:t>体育</w:t>
      </w:r>
      <w:r>
        <w:rPr>
          <w:rFonts w:hint="eastAsia" w:ascii="仿宋_GB2312" w:hAnsi="仿宋" w:eastAsia="仿宋_GB2312"/>
          <w:spacing w:val="-29"/>
          <w:kern w:val="0"/>
          <w:sz w:val="28"/>
          <w:szCs w:val="28"/>
        </w:rPr>
        <w:t>、</w:t>
      </w:r>
      <w:r>
        <w:rPr>
          <w:rFonts w:hint="eastAsia" w:ascii="仿宋_GB2312" w:hAnsi="仿宋" w:eastAsia="仿宋_GB2312"/>
          <w:kern w:val="0"/>
          <w:sz w:val="28"/>
          <w:szCs w:val="28"/>
        </w:rPr>
        <w:t>艺术等比赛中，表现优秀，获得三等奖及以上。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 w:firstLine="56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spacing w:val="24"/>
          <w:w w:val="99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4.学科创新</w:t>
      </w:r>
      <w:r>
        <w:rPr>
          <w:rFonts w:hint="eastAsia" w:ascii="仿宋_GB2312" w:hAnsi="仿宋" w:eastAsia="仿宋_GB2312"/>
          <w:spacing w:val="-44"/>
          <w:kern w:val="0"/>
          <w:sz w:val="28"/>
          <w:szCs w:val="28"/>
        </w:rPr>
        <w:t>：</w:t>
      </w:r>
      <w:r>
        <w:rPr>
          <w:rFonts w:hint="eastAsia" w:ascii="仿宋_GB2312" w:hAnsi="仿宋" w:eastAsia="仿宋_GB2312"/>
          <w:kern w:val="0"/>
          <w:sz w:val="28"/>
          <w:szCs w:val="28"/>
        </w:rPr>
        <w:t>在学校学术科技竞赛</w:t>
      </w:r>
      <w:r>
        <w:rPr>
          <w:rFonts w:hint="eastAsia" w:ascii="仿宋_GB2312" w:hAnsi="仿宋" w:eastAsia="仿宋_GB2312"/>
          <w:spacing w:val="-44"/>
          <w:kern w:val="0"/>
          <w:sz w:val="28"/>
          <w:szCs w:val="28"/>
        </w:rPr>
        <w:t>、</w:t>
      </w:r>
      <w:r>
        <w:rPr>
          <w:rFonts w:hint="eastAsia" w:ascii="仿宋_GB2312" w:hAnsi="仿宋" w:eastAsia="仿宋_GB2312"/>
          <w:kern w:val="0"/>
          <w:sz w:val="28"/>
          <w:szCs w:val="28"/>
        </w:rPr>
        <w:t>思政论文大赛等学术比赛中获优秀奖及以上；课题被校级及以上单位立项；获得国家专利等。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 w:firstLine="56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spacing w:val="24"/>
          <w:w w:val="99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5. 发表文章</w:t>
      </w:r>
      <w:r>
        <w:rPr>
          <w:rFonts w:hint="eastAsia" w:ascii="仿宋_GB2312" w:hAnsi="仿宋" w:eastAsia="仿宋_GB2312"/>
          <w:spacing w:val="-29"/>
          <w:kern w:val="0"/>
          <w:sz w:val="28"/>
          <w:szCs w:val="28"/>
        </w:rPr>
        <w:t>：</w:t>
      </w:r>
      <w:r>
        <w:rPr>
          <w:rFonts w:hint="eastAsia" w:ascii="仿宋_GB2312" w:hAnsi="仿宋" w:eastAsia="仿宋_GB2312"/>
          <w:kern w:val="0"/>
          <w:sz w:val="28"/>
          <w:szCs w:val="28"/>
        </w:rPr>
        <w:t>前一学期在校级及以上公开出版报</w:t>
      </w:r>
      <w:r>
        <w:rPr>
          <w:rFonts w:hint="eastAsia" w:ascii="仿宋_GB2312" w:hAnsi="仿宋" w:eastAsia="仿宋_GB2312"/>
          <w:spacing w:val="4"/>
          <w:kern w:val="0"/>
          <w:sz w:val="28"/>
          <w:szCs w:val="28"/>
        </w:rPr>
        <w:t>纸</w:t>
      </w:r>
      <w:r>
        <w:rPr>
          <w:rFonts w:hint="eastAsia" w:ascii="仿宋_GB2312" w:hAnsi="仿宋" w:eastAsia="仿宋_GB2312"/>
          <w:spacing w:val="-34"/>
          <w:kern w:val="0"/>
          <w:sz w:val="28"/>
          <w:szCs w:val="28"/>
        </w:rPr>
        <w:t>、</w:t>
      </w:r>
      <w:r>
        <w:rPr>
          <w:rFonts w:hint="eastAsia" w:ascii="仿宋_GB2312" w:hAnsi="仿宋" w:eastAsia="仿宋_GB2312"/>
          <w:kern w:val="0"/>
          <w:sz w:val="28"/>
          <w:szCs w:val="28"/>
        </w:rPr>
        <w:t>杂志</w:t>
      </w:r>
      <w:r>
        <w:rPr>
          <w:rFonts w:hint="eastAsia" w:ascii="仿宋_GB2312" w:hAnsi="仿宋" w:eastAsia="仿宋_GB2312"/>
          <w:spacing w:val="-29"/>
          <w:kern w:val="0"/>
          <w:sz w:val="28"/>
          <w:szCs w:val="28"/>
        </w:rPr>
        <w:t>、</w:t>
      </w:r>
      <w:r>
        <w:rPr>
          <w:rFonts w:hint="eastAsia" w:ascii="仿宋_GB2312" w:hAnsi="仿宋" w:eastAsia="仿宋_GB2312"/>
          <w:kern w:val="0"/>
          <w:sz w:val="28"/>
          <w:szCs w:val="28"/>
        </w:rPr>
        <w:t>书籍等刊物或知名的门户网站发表文章（不少于</w:t>
      </w:r>
      <w:r>
        <w:rPr>
          <w:rFonts w:hint="eastAsia" w:ascii="仿宋_GB2312" w:hAnsi="仿宋" w:eastAsia="仿宋_GB2312"/>
          <w:spacing w:val="-58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200</w:t>
      </w:r>
      <w:r>
        <w:rPr>
          <w:rFonts w:hint="eastAsia" w:ascii="仿宋_GB2312" w:hAnsi="仿宋" w:eastAsia="仿宋_GB2312"/>
          <w:spacing w:val="-63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字</w:t>
      </w:r>
      <w:r>
        <w:rPr>
          <w:rFonts w:hint="eastAsia" w:ascii="仿宋_GB2312" w:hAnsi="仿宋" w:eastAsia="仿宋_GB2312"/>
          <w:kern w:val="0"/>
          <w:sz w:val="28"/>
          <w:szCs w:val="28"/>
          <w:lang w:eastAsia="zh-CN"/>
        </w:rPr>
        <w:t>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 w:firstLine="56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spacing w:val="24"/>
          <w:w w:val="99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6.公益实践：前一学期参加院级及以上单位组织的实践活动或志愿服务30小时及以上；创业公司被工商部门注册；学生应征入伍的。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 w:firstLine="560" w:firstLineChars="2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7.文明守信：前一学期所在寝室经学院卫生检查获得优秀次数达总检查次数的</w:t>
      </w:r>
      <w:r>
        <w:rPr>
          <w:rFonts w:hint="eastAsia" w:ascii="仿宋_GB2312" w:hAnsi="仿宋" w:eastAsia="仿宋_GB2312"/>
          <w:spacing w:val="-58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pacing w:val="-1"/>
          <w:kern w:val="0"/>
          <w:sz w:val="28"/>
          <w:szCs w:val="28"/>
        </w:rPr>
        <w:t>80%及以上或已读学期中获得校“文明寝室”称号一次及以上；曾有过见义</w:t>
      </w:r>
      <w:r>
        <w:rPr>
          <w:rFonts w:hint="eastAsia" w:ascii="仿宋_GB2312" w:hAnsi="仿宋" w:eastAsia="仿宋_GB2312"/>
          <w:kern w:val="0"/>
          <w:sz w:val="28"/>
          <w:szCs w:val="28"/>
        </w:rPr>
        <w:t>勇为、拾金不昧、文明修身等行为，受到相关部门表彰。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 w:firstLine="560" w:firstLineChars="2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 w:firstLine="560" w:firstLineChars="2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如在道德风尚、社会工作等方面有特别突出事迹的，或在国家、省级各类学科竞赛、科研创新活动中取得突出成绩的，经过学院党委研究，可优先考虑，知识水平可适当放宽。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三、推优程序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46" w:firstLine="562" w:firstLineChars="200"/>
        <w:jc w:val="left"/>
        <w:textAlignment w:val="auto"/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  <w:lang w:val="en-US" w:eastAsia="zh-CN"/>
        </w:rPr>
        <w:t>步骤一：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入党申请人向本班团支部递交申请书和证明材料。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561" w:leftChars="267" w:firstLine="0" w:firstLineChars="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kern w:val="0"/>
          <w:sz w:val="28"/>
          <w:szCs w:val="28"/>
          <w:lang w:val="en-US" w:eastAsia="zh-CN"/>
        </w:rPr>
        <w:t>步骤二：</w:t>
      </w:r>
      <w:r>
        <w:rPr>
          <w:rFonts w:hint="eastAsia" w:ascii="仿宋_GB2312" w:hAnsi="仿宋" w:eastAsia="仿宋_GB2312"/>
          <w:kern w:val="0"/>
          <w:sz w:val="28"/>
          <w:szCs w:val="28"/>
        </w:rPr>
        <w:t>由各班团支部成员、党建学长或入党联系人组成评优小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组，对递交意愿的入党申请人进行初步审核</w:t>
      </w:r>
      <w:r>
        <w:rPr>
          <w:rFonts w:hint="eastAsia" w:ascii="仿宋_GB2312" w:hAnsi="仿宋" w:eastAsia="仿宋_GB2312"/>
          <w:spacing w:val="-29"/>
          <w:kern w:val="0"/>
          <w:sz w:val="28"/>
          <w:szCs w:val="28"/>
        </w:rPr>
        <w:t>，</w:t>
      </w:r>
      <w:r>
        <w:rPr>
          <w:rFonts w:hint="eastAsia" w:ascii="仿宋_GB2312" w:hAnsi="仿宋" w:eastAsia="仿宋_GB2312"/>
          <w:kern w:val="0"/>
          <w:sz w:val="28"/>
          <w:szCs w:val="28"/>
        </w:rPr>
        <w:t>确定符合基本条件</w:t>
      </w:r>
      <w:r>
        <w:rPr>
          <w:rFonts w:hint="eastAsia" w:ascii="仿宋_GB2312" w:hAnsi="仿宋" w:eastAsia="仿宋_GB2312"/>
          <w:spacing w:val="-58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1</w:t>
      </w:r>
      <w:r>
        <w:rPr>
          <w:rFonts w:hint="eastAsia" w:ascii="仿宋_GB2312" w:hAnsi="仿宋" w:eastAsia="仿宋_GB2312"/>
          <w:spacing w:val="-29"/>
          <w:kern w:val="0"/>
          <w:sz w:val="28"/>
          <w:szCs w:val="28"/>
        </w:rPr>
        <w:t>、</w:t>
      </w:r>
      <w:r>
        <w:rPr>
          <w:rFonts w:hint="eastAsia" w:ascii="仿宋_GB2312" w:hAnsi="仿宋" w:eastAsia="仿宋_GB2312"/>
          <w:kern w:val="0"/>
          <w:sz w:val="28"/>
          <w:szCs w:val="28"/>
        </w:rPr>
        <w:t>2</w:t>
      </w:r>
      <w:r>
        <w:rPr>
          <w:rFonts w:hint="eastAsia" w:ascii="仿宋_GB2312" w:hAnsi="仿宋" w:eastAsia="仿宋_GB2312"/>
          <w:spacing w:val="-29"/>
          <w:kern w:val="0"/>
          <w:sz w:val="28"/>
          <w:szCs w:val="28"/>
        </w:rPr>
        <w:t>、</w:t>
      </w:r>
      <w:r>
        <w:rPr>
          <w:rFonts w:hint="eastAsia" w:ascii="仿宋_GB2312" w:hAnsi="仿宋" w:eastAsia="仿宋_GB2312"/>
          <w:kern w:val="0"/>
          <w:sz w:val="28"/>
          <w:szCs w:val="28"/>
        </w:rPr>
        <w:t>3</w:t>
      </w:r>
      <w:r>
        <w:rPr>
          <w:rFonts w:hint="eastAsia" w:ascii="仿宋_GB2312" w:hAnsi="仿宋" w:eastAsia="仿宋_GB2312"/>
          <w:spacing w:val="-63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和突出表现要求的人员名单，召开支部大会。团支书依照推优条件，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560" w:hanging="560" w:hangingChars="2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向全班同学公布审核结果</w:t>
      </w:r>
      <w:r>
        <w:rPr>
          <w:rFonts w:hint="eastAsia" w:ascii="仿宋_GB2312" w:hAnsi="仿宋" w:eastAsia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kern w:val="0"/>
          <w:sz w:val="28"/>
          <w:szCs w:val="28"/>
        </w:rPr>
        <w:t>并组织全体团员对以上推荐对象进行民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560" w:hanging="560" w:hangingChars="2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主投票，确定入党申请人的群众基础。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kern w:val="0"/>
          <w:sz w:val="28"/>
          <w:szCs w:val="28"/>
          <w:lang w:val="en-US" w:eastAsia="zh-CN"/>
        </w:rPr>
        <w:t>步骤三：</w:t>
      </w:r>
      <w:r>
        <w:rPr>
          <w:rFonts w:hint="eastAsia" w:ascii="仿宋_GB2312" w:hAnsi="仿宋" w:eastAsia="仿宋_GB2312"/>
          <w:kern w:val="0"/>
          <w:sz w:val="28"/>
          <w:szCs w:val="28"/>
        </w:rPr>
        <w:t>各班团支部将推荐出来的优秀团员上报学院团委。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kern w:val="0"/>
          <w:sz w:val="28"/>
          <w:szCs w:val="28"/>
          <w:lang w:val="en-US" w:eastAsia="zh-CN"/>
        </w:rPr>
        <w:t>步骤四：</w:t>
      </w:r>
      <w:r>
        <w:rPr>
          <w:rFonts w:hint="eastAsia" w:ascii="仿宋_GB2312" w:hAnsi="仿宋" w:eastAsia="仿宋_GB2312"/>
          <w:kern w:val="0"/>
          <w:sz w:val="28"/>
          <w:szCs w:val="28"/>
        </w:rPr>
        <w:t>院团委在审核的基础上进行公示，接受师生监督。公示期满，由各党支部讨论确定入党积极分子名单</w:t>
      </w:r>
      <w:r>
        <w:rPr>
          <w:rFonts w:hint="eastAsia" w:ascii="仿宋_GB2312" w:hAnsi="仿宋" w:eastAsia="仿宋_GB2312"/>
          <w:spacing w:val="-44"/>
          <w:kern w:val="0"/>
          <w:sz w:val="28"/>
          <w:szCs w:val="28"/>
        </w:rPr>
        <w:t>，</w:t>
      </w:r>
      <w:r>
        <w:rPr>
          <w:rFonts w:hint="eastAsia" w:ascii="仿宋_GB2312" w:hAnsi="仿宋" w:eastAsia="仿宋_GB2312"/>
          <w:kern w:val="0"/>
          <w:sz w:val="28"/>
          <w:szCs w:val="28"/>
        </w:rPr>
        <w:t>填写入党积极分子考察表</w:t>
      </w:r>
      <w:r>
        <w:rPr>
          <w:rFonts w:hint="eastAsia" w:ascii="仿宋_GB2312" w:hAnsi="仿宋" w:eastAsia="仿宋_GB2312"/>
          <w:spacing w:val="-44"/>
          <w:kern w:val="0"/>
          <w:sz w:val="28"/>
          <w:szCs w:val="28"/>
        </w:rPr>
        <w:t>，</w:t>
      </w:r>
      <w:r>
        <w:rPr>
          <w:rFonts w:hint="eastAsia" w:ascii="仿宋_GB2312" w:hAnsi="仿宋" w:eastAsia="仿宋_GB2312"/>
          <w:kern w:val="0"/>
          <w:sz w:val="28"/>
          <w:szCs w:val="28"/>
        </w:rPr>
        <w:t>党支部确定两名联系人，报学院党委备案。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四、附则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1.团员推优工作每学期举行一次，时间分别为</w:t>
      </w:r>
      <w:r>
        <w:rPr>
          <w:rFonts w:hint="eastAsia" w:ascii="仿宋_GB2312" w:hAnsi="仿宋" w:eastAsia="仿宋_GB2312"/>
          <w:spacing w:val="-58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4</w:t>
      </w:r>
      <w:r>
        <w:rPr>
          <w:rFonts w:hint="eastAsia" w:ascii="仿宋_GB2312" w:hAnsi="仿宋" w:eastAsia="仿宋_GB2312"/>
          <w:spacing w:val="-63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月和</w:t>
      </w:r>
      <w:r>
        <w:rPr>
          <w:rFonts w:hint="eastAsia" w:ascii="仿宋_GB2312" w:hAnsi="仿宋" w:eastAsia="仿宋_GB2312"/>
          <w:spacing w:val="-58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10</w:t>
      </w:r>
      <w:r>
        <w:rPr>
          <w:rFonts w:hint="eastAsia" w:ascii="仿宋_GB2312" w:hAnsi="仿宋" w:eastAsia="仿宋_GB2312"/>
          <w:spacing w:val="-63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2.本办法自公布之日起试行。未尽事宜由人文学院团委负责解释。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/>
        <w:jc w:val="both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237"/>
        <w:jc w:val="center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" w:eastAsia="仿宋_GB2312"/>
          <w:kern w:val="0"/>
          <w:sz w:val="28"/>
          <w:szCs w:val="28"/>
        </w:rPr>
        <w:t>共青团杭州师范大学人文学院委员会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797"/>
        <w:jc w:val="right"/>
        <w:textAlignment w:val="auto"/>
      </w:pP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                       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2017</w:t>
      </w:r>
      <w:r>
        <w:rPr>
          <w:rFonts w:hint="eastAsia" w:ascii="仿宋_GB2312" w:hAnsi="仿宋" w:eastAsia="仿宋_GB2312"/>
          <w:spacing w:val="-63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t>年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D04A2"/>
    <w:rsid w:val="1E972E40"/>
    <w:rsid w:val="218866E7"/>
    <w:rsid w:val="4A826AC9"/>
    <w:rsid w:val="509A1031"/>
    <w:rsid w:val="50DE2000"/>
    <w:rsid w:val="55072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 w:eastAsia="方正小标宋简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2017-10-16T15:57:11Z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